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A162" w14:textId="77777777" w:rsidR="00E65ADB" w:rsidRPr="00230D61" w:rsidRDefault="00F732B8" w:rsidP="00230D61">
      <w:pPr>
        <w:pStyle w:val="a3"/>
        <w:widowControl/>
        <w:wordWrap/>
        <w:spacing w:line="240" w:lineRule="auto"/>
        <w:ind w:left="200" w:hanging="200"/>
        <w:jc w:val="center"/>
        <w:rPr>
          <w:rFonts w:asciiTheme="minorEastAsia" w:eastAsiaTheme="minorEastAsia" w:hAnsiTheme="minorEastAsia"/>
        </w:rPr>
      </w:pPr>
      <w:bookmarkStart w:id="0" w:name="_top"/>
      <w:bookmarkEnd w:id="0"/>
      <w:r w:rsidRPr="00230D61">
        <w:rPr>
          <w:rFonts w:asciiTheme="minorEastAsia" w:eastAsiaTheme="minorEastAsia" w:hAnsiTheme="minorEastAsia"/>
          <w:b/>
          <w:kern w:val="1"/>
          <w:sz w:val="32"/>
        </w:rPr>
        <w:t>집합투자재산 사전자산배분기준</w:t>
      </w:r>
    </w:p>
    <w:p w14:paraId="09C7EB8C" w14:textId="0C30770E" w:rsidR="00E65ADB" w:rsidRPr="00230D61" w:rsidRDefault="00230D61" w:rsidP="00230D61">
      <w:pPr>
        <w:pStyle w:val="a3"/>
        <w:tabs>
          <w:tab w:val="left" w:pos="1682"/>
        </w:tabs>
        <w:wordWrap/>
        <w:spacing w:line="240" w:lineRule="auto"/>
        <w:rPr>
          <w:rFonts w:asciiTheme="minorEastAsia" w:eastAsiaTheme="minorEastAsia" w:hAnsiTheme="minorEastAsia"/>
          <w:kern w:val="1"/>
          <w:sz w:val="16"/>
          <w:szCs w:val="18"/>
        </w:rPr>
      </w:pPr>
      <w:r w:rsidRPr="00230D61">
        <w:rPr>
          <w:rFonts w:asciiTheme="minorEastAsia" w:eastAsiaTheme="minorEastAsia" w:hAnsiTheme="minorEastAsia"/>
          <w:kern w:val="1"/>
          <w:sz w:val="16"/>
          <w:szCs w:val="18"/>
        </w:rPr>
        <w:tab/>
      </w:r>
    </w:p>
    <w:p w14:paraId="55A3FD26" w14:textId="27D5C106" w:rsidR="00E65ADB" w:rsidRPr="00230D61" w:rsidRDefault="00F732B8" w:rsidP="00230D61">
      <w:pPr>
        <w:pStyle w:val="a3"/>
        <w:wordWrap/>
        <w:spacing w:line="240" w:lineRule="auto"/>
        <w:jc w:val="right"/>
        <w:rPr>
          <w:rFonts w:asciiTheme="minorEastAsia" w:eastAsiaTheme="minorEastAsia" w:hAnsiTheme="minorEastAsia"/>
        </w:rPr>
      </w:pPr>
      <w:r w:rsidRPr="00230D61">
        <w:rPr>
          <w:rFonts w:asciiTheme="minorEastAsia" w:eastAsiaTheme="minorEastAsia" w:hAnsiTheme="minorEastAsia"/>
          <w:kern w:val="1"/>
        </w:rPr>
        <w:t>제정 202</w:t>
      </w:r>
      <w:r w:rsidR="00230D61" w:rsidRPr="00230D61">
        <w:rPr>
          <w:rFonts w:asciiTheme="minorEastAsia" w:eastAsiaTheme="minorEastAsia" w:hAnsiTheme="minorEastAsia"/>
          <w:kern w:val="1"/>
        </w:rPr>
        <w:t>6</w:t>
      </w:r>
      <w:r w:rsidRPr="00230D61">
        <w:rPr>
          <w:rFonts w:asciiTheme="minorEastAsia" w:eastAsiaTheme="minorEastAsia" w:hAnsiTheme="minorEastAsia"/>
          <w:kern w:val="1"/>
        </w:rPr>
        <w:t>.</w:t>
      </w:r>
      <w:r w:rsidR="00230D61" w:rsidRPr="00230D61">
        <w:rPr>
          <w:rFonts w:asciiTheme="minorEastAsia" w:eastAsiaTheme="minorEastAsia" w:hAnsiTheme="minorEastAsia"/>
          <w:kern w:val="1"/>
        </w:rPr>
        <w:t xml:space="preserve"> </w:t>
      </w:r>
      <w:r w:rsidR="009A58B8">
        <w:rPr>
          <w:rFonts w:asciiTheme="minorEastAsia" w:eastAsiaTheme="minorEastAsia" w:hAnsiTheme="minorEastAsia"/>
          <w:kern w:val="1"/>
        </w:rPr>
        <w:t>03</w:t>
      </w:r>
      <w:r w:rsidRPr="00230D61">
        <w:rPr>
          <w:rFonts w:asciiTheme="minorEastAsia" w:eastAsiaTheme="minorEastAsia" w:hAnsiTheme="minorEastAsia"/>
          <w:kern w:val="1"/>
        </w:rPr>
        <w:t>.</w:t>
      </w:r>
      <w:r w:rsidR="00230D61" w:rsidRPr="00230D61">
        <w:rPr>
          <w:rFonts w:asciiTheme="minorEastAsia" w:eastAsiaTheme="minorEastAsia" w:hAnsiTheme="minorEastAsia"/>
          <w:kern w:val="1"/>
        </w:rPr>
        <w:t xml:space="preserve"> </w:t>
      </w:r>
      <w:r w:rsidR="009A58B8">
        <w:rPr>
          <w:rFonts w:asciiTheme="minorEastAsia" w:eastAsiaTheme="minorEastAsia" w:hAnsiTheme="minorEastAsia"/>
          <w:kern w:val="1"/>
        </w:rPr>
        <w:t>03</w:t>
      </w:r>
      <w:r w:rsidR="00230D61" w:rsidRPr="00230D61">
        <w:rPr>
          <w:rFonts w:asciiTheme="minorEastAsia" w:eastAsiaTheme="minorEastAsia" w:hAnsiTheme="minorEastAsia"/>
          <w:kern w:val="1"/>
        </w:rPr>
        <w:t>.</w:t>
      </w:r>
    </w:p>
    <w:p w14:paraId="0F3389DA" w14:textId="77777777" w:rsidR="00E65ADB" w:rsidRPr="00230D61" w:rsidRDefault="00E65ADB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</w:p>
    <w:p w14:paraId="473C2B04" w14:textId="77777777" w:rsidR="00E65ADB" w:rsidRPr="00230D61" w:rsidRDefault="00E65ADB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</w:p>
    <w:p w14:paraId="6A4B027B" w14:textId="7777777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>제1조(목적)</w:t>
      </w:r>
      <w:r w:rsidRPr="00230D61">
        <w:rPr>
          <w:rFonts w:asciiTheme="minorEastAsia" w:eastAsiaTheme="minorEastAsia" w:hAnsiTheme="minorEastAsia"/>
          <w:szCs w:val="18"/>
        </w:rPr>
        <w:t xml:space="preserve"> 이 기준은 투자신탁의 집합투자업자(이하 ‘집합투자업자'라 한다)로서 회사가 투자대상자산을 직접 취득함으로써 발생할 수 있는 불공정행위 등을 사전에 예방하기 위해 필요한 기준과 절차를 정함으로써 투자자보호에 기여함을 목적으로 한다.</w:t>
      </w:r>
    </w:p>
    <w:p w14:paraId="5AAB1434" w14:textId="77777777" w:rsidR="00E65ADB" w:rsidRPr="00CD593D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t xml:space="preserve">  </w:t>
      </w:r>
    </w:p>
    <w:p w14:paraId="4246AD4F" w14:textId="77777777" w:rsidR="00230D61" w:rsidRPr="00CD593D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Cs w:val="20"/>
        </w:rPr>
      </w:pPr>
      <w:r w:rsidRPr="00CD593D">
        <w:rPr>
          <w:rFonts w:asciiTheme="minorEastAsia" w:eastAsiaTheme="minorEastAsia" w:hAnsiTheme="minorEastAsia"/>
          <w:b/>
          <w:szCs w:val="20"/>
        </w:rPr>
        <w:t xml:space="preserve">제2조(적용범위) </w:t>
      </w:r>
    </w:p>
    <w:p w14:paraId="703301D4" w14:textId="4FFD1C69" w:rsidR="00E65ADB" w:rsidRPr="00CD593D" w:rsidRDefault="00F732B8" w:rsidP="00230D61">
      <w:pPr>
        <w:pStyle w:val="a3"/>
        <w:numPr>
          <w:ilvl w:val="0"/>
          <w:numId w:val="8"/>
        </w:numPr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t xml:space="preserve">이 기준은 집합투자업자가 자본시장과 금융투자업에 관한 법률(이하 ‘법'이라 한다) 제80조제1항에 따라 동법 시행령(이하 ‘영'이라 한다) 제79조제2항에 따른 투자대상자산을 자신의 명의로 직접 취득·처분 등을 하는 경우의 사전자산배분 관련 업무에 대하여 적용한다. </w:t>
      </w:r>
    </w:p>
    <w:p w14:paraId="1C48E826" w14:textId="44E57204" w:rsidR="00E65ADB" w:rsidRPr="00CD593D" w:rsidRDefault="00F732B8" w:rsidP="00230D61">
      <w:pPr>
        <w:pStyle w:val="a3"/>
        <w:numPr>
          <w:ilvl w:val="0"/>
          <w:numId w:val="8"/>
        </w:numPr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t xml:space="preserve">이 기준은 투자일임업을 겸영하는 집합투자업자가 영 제99조제2항제4호에 따라 투자일임재산을 사전자산배분하는 경우에 준용한다. 다만 이 경우 제13조의 규정 준용 여부는 투자일임업을 겸영하는 집합투자업자가 자율적으로 정한다. </w:t>
      </w:r>
    </w:p>
    <w:p w14:paraId="33FEB320" w14:textId="77777777" w:rsidR="00E65ADB" w:rsidRPr="00CD593D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t xml:space="preserve">   </w:t>
      </w:r>
    </w:p>
    <w:p w14:paraId="4D2AAABD" w14:textId="7777777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>제3조(선량한 관리자로서 책임)</w:t>
      </w:r>
      <w:r w:rsidRPr="00230D61">
        <w:rPr>
          <w:rFonts w:asciiTheme="minorEastAsia" w:eastAsiaTheme="minorEastAsia" w:hAnsiTheme="minorEastAsia"/>
          <w:szCs w:val="18"/>
        </w:rPr>
        <w:t xml:space="preserve"> 집합투자업자는 투자자에 대하여 선량한 관리자의 주의로써 집합투자재산을 운용하여야 한다.</w:t>
      </w:r>
    </w:p>
    <w:p w14:paraId="78E505E0" w14:textId="7777777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  </w:t>
      </w:r>
    </w:p>
    <w:p w14:paraId="051F4DD3" w14:textId="3153E682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 xml:space="preserve">제4조(용어정의) </w:t>
      </w:r>
      <w:r w:rsidRPr="00230D61">
        <w:rPr>
          <w:rFonts w:asciiTheme="minorEastAsia" w:eastAsiaTheme="minorEastAsia" w:hAnsiTheme="minorEastAsia"/>
          <w:szCs w:val="18"/>
        </w:rPr>
        <w:t>이 기준에서 사용하고 있는 용어의 정의는 다음 각 호와 같다. 다만, 이 기준에서 정의하지 아니한 용어는 법, 영, 동법 시행규칙(이하 ‘규칙'이라 한다) 및 금융투자업규정 등 관련 법령에서 정하는 바에 따른다.</w:t>
      </w:r>
    </w:p>
    <w:p w14:paraId="1CF95D6A" w14:textId="77777777" w:rsidR="00E65ADB" w:rsidRPr="00CD593D" w:rsidRDefault="00E65ADB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20"/>
        </w:rPr>
      </w:pPr>
    </w:p>
    <w:p w14:paraId="2581631B" w14:textId="3CD2CAB9" w:rsidR="00E65ADB" w:rsidRPr="00CD593D" w:rsidRDefault="00F732B8" w:rsidP="00CD593D">
      <w:pPr>
        <w:pStyle w:val="a3"/>
        <w:numPr>
          <w:ilvl w:val="0"/>
          <w:numId w:val="10"/>
        </w:numPr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t xml:space="preserve">"사전자산배분"이라 함은 법 제80조제1항 단서에 따라 투자신탁의 집합투자업자가 자신의 명의로 직접 투자대상자산을 </w:t>
      </w:r>
      <w:r w:rsidR="00230D61" w:rsidRPr="00CD593D">
        <w:rPr>
          <w:rFonts w:asciiTheme="minorEastAsia" w:eastAsiaTheme="minorEastAsia" w:hAnsiTheme="minorEastAsia"/>
          <w:szCs w:val="20"/>
        </w:rPr>
        <w:t>취득ㆍ처</w:t>
      </w:r>
      <w:r w:rsidR="00230D61" w:rsidRPr="00CD593D">
        <w:rPr>
          <w:rFonts w:asciiTheme="minorEastAsia" w:eastAsiaTheme="minorEastAsia" w:hAnsiTheme="minorEastAsia" w:hint="eastAsia"/>
          <w:szCs w:val="20"/>
        </w:rPr>
        <w:t>분</w:t>
      </w:r>
      <w:r w:rsidRPr="00CD593D">
        <w:rPr>
          <w:rFonts w:asciiTheme="minorEastAsia" w:eastAsiaTheme="minorEastAsia" w:hAnsiTheme="minorEastAsia"/>
          <w:szCs w:val="20"/>
        </w:rPr>
        <w:t xml:space="preserve">하는 경우 투자신탁재산별로 미리 정하여진 자산배분명세에 따라 </w:t>
      </w:r>
      <w:r w:rsidR="00230D61" w:rsidRPr="00CD593D">
        <w:rPr>
          <w:rFonts w:asciiTheme="minorEastAsia" w:eastAsiaTheme="minorEastAsia" w:hAnsiTheme="minorEastAsia"/>
          <w:szCs w:val="20"/>
        </w:rPr>
        <w:t>취득ㆍ처</w:t>
      </w:r>
      <w:r w:rsidR="00230D61" w:rsidRPr="00CD593D">
        <w:rPr>
          <w:rFonts w:asciiTheme="minorEastAsia" w:eastAsiaTheme="minorEastAsia" w:hAnsiTheme="minorEastAsia" w:hint="eastAsia"/>
          <w:szCs w:val="20"/>
        </w:rPr>
        <w:t>분</w:t>
      </w:r>
      <w:r w:rsidRPr="00CD593D">
        <w:rPr>
          <w:rFonts w:asciiTheme="minorEastAsia" w:eastAsiaTheme="minorEastAsia" w:hAnsiTheme="minorEastAsia"/>
          <w:szCs w:val="20"/>
        </w:rPr>
        <w:t xml:space="preserve"> 등의 결과를 공정하게 배분하도록 하는 것을 말한다. </w:t>
      </w:r>
    </w:p>
    <w:p w14:paraId="46ACECB8" w14:textId="6D595A6E" w:rsidR="00E65ADB" w:rsidRPr="00CD593D" w:rsidRDefault="00F732B8" w:rsidP="00CD593D">
      <w:pPr>
        <w:pStyle w:val="a3"/>
        <w:numPr>
          <w:ilvl w:val="0"/>
          <w:numId w:val="10"/>
        </w:numPr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t xml:space="preserve">"운용담당자"라 함은 규칙 제10조제4항에 따라 집합투자재산의 운용을 담당하는 임직원을 말한다. </w:t>
      </w:r>
    </w:p>
    <w:p w14:paraId="730231AC" w14:textId="17EF20E7" w:rsidR="00E65ADB" w:rsidRPr="00CD593D" w:rsidRDefault="00F732B8" w:rsidP="00CD593D">
      <w:pPr>
        <w:pStyle w:val="a3"/>
        <w:numPr>
          <w:ilvl w:val="0"/>
          <w:numId w:val="10"/>
        </w:numPr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t>"매매담당자"라 함은 규칙 제10조제4항에 따라 투자대상자산의 취득ㆍ처</w:t>
      </w:r>
      <w:r w:rsidR="00230D61" w:rsidRPr="00CD593D">
        <w:rPr>
          <w:rFonts w:asciiTheme="minorEastAsia" w:eastAsiaTheme="minorEastAsia" w:hAnsiTheme="minorEastAsia" w:hint="eastAsia"/>
          <w:szCs w:val="20"/>
        </w:rPr>
        <w:t>분</w:t>
      </w:r>
      <w:r w:rsidRPr="00CD593D">
        <w:rPr>
          <w:rFonts w:asciiTheme="minorEastAsia" w:eastAsiaTheme="minorEastAsia" w:hAnsiTheme="minorEastAsia"/>
          <w:szCs w:val="20"/>
        </w:rPr>
        <w:t xml:space="preserve">의 실행을 담당하는 임직원을 말한다. </w:t>
      </w:r>
    </w:p>
    <w:p w14:paraId="3122544F" w14:textId="4BCE09F8" w:rsidR="00E65ADB" w:rsidRPr="00CD593D" w:rsidRDefault="00F732B8" w:rsidP="00CD593D">
      <w:pPr>
        <w:pStyle w:val="a3"/>
        <w:numPr>
          <w:ilvl w:val="0"/>
          <w:numId w:val="10"/>
        </w:numPr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t xml:space="preserve">"정보통신수단"이라 함은 전화, 전자우편, 메신저 및 이와 유사한 수단으로 회사의 정보통신망을 통하여 정보 및 문서를 송ㆍ수신하는 장치 및 컴퓨터 프로그램을 말한다. </w:t>
      </w:r>
    </w:p>
    <w:p w14:paraId="30C7B6A2" w14:textId="3A6156F2" w:rsidR="00E65ADB" w:rsidRPr="00CD593D" w:rsidRDefault="00F732B8" w:rsidP="00CD593D">
      <w:pPr>
        <w:pStyle w:val="a3"/>
        <w:numPr>
          <w:ilvl w:val="0"/>
          <w:numId w:val="10"/>
        </w:numPr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t xml:space="preserve">"당일 발행자산"이라 함은 당일 거래시간 중에 사전예고 없이 발행여부 및 발행조건이 결정되는 채무증권, 양도성 예금증서 등을 말한다. </w:t>
      </w:r>
    </w:p>
    <w:p w14:paraId="7DFDF29B" w14:textId="43515250" w:rsidR="00E65ADB" w:rsidRPr="00CD593D" w:rsidRDefault="00F732B8" w:rsidP="00CD593D">
      <w:pPr>
        <w:pStyle w:val="a3"/>
        <w:numPr>
          <w:ilvl w:val="0"/>
          <w:numId w:val="10"/>
        </w:numPr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lastRenderedPageBreak/>
        <w:t xml:space="preserve">"종목코드주문"이라 함은 운용담당자가 구체적인 종목코드를 사전자산배분시스템에 입력하는 주문방식을 말한다. </w:t>
      </w:r>
    </w:p>
    <w:p w14:paraId="4C491A7A" w14:textId="21CF9D15" w:rsidR="00E65ADB" w:rsidRPr="00CD593D" w:rsidRDefault="00F732B8" w:rsidP="00CD593D">
      <w:pPr>
        <w:pStyle w:val="a3"/>
        <w:numPr>
          <w:ilvl w:val="0"/>
          <w:numId w:val="10"/>
        </w:numPr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t xml:space="preserve">"텍스트주문"이라 함은 운용담당자가 거래대상과 조건 등을 특정하기 곤란한 경우 이를 포괄적으로 지정하는 주문방식을 말한다. </w:t>
      </w:r>
    </w:p>
    <w:p w14:paraId="2B8996C9" w14:textId="77777777" w:rsidR="00E65ADB" w:rsidRPr="00CD593D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20"/>
        </w:rPr>
      </w:pPr>
      <w:r w:rsidRPr="00CD593D">
        <w:rPr>
          <w:rFonts w:asciiTheme="minorEastAsia" w:eastAsiaTheme="minorEastAsia" w:hAnsiTheme="minorEastAsia"/>
          <w:szCs w:val="20"/>
        </w:rPr>
        <w:t xml:space="preserve">  </w:t>
      </w:r>
    </w:p>
    <w:p w14:paraId="0273A03E" w14:textId="7777777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 xml:space="preserve">제5조(자산배분 원칙)  </w:t>
      </w:r>
    </w:p>
    <w:p w14:paraId="5FE03516" w14:textId="60590812" w:rsidR="00E65ADB" w:rsidRPr="00230D61" w:rsidRDefault="00F732B8" w:rsidP="00230D61">
      <w:pPr>
        <w:pStyle w:val="a3"/>
        <w:numPr>
          <w:ilvl w:val="0"/>
          <w:numId w:val="9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집합투자업자는 특정 수익자 또는 특정 투자신탁에 유리하거나 불리하지 않도록 접수우선 원칙 등에 따라 투자대상자산을 취득·처분하고, 취득·처분 등을 한 투자대상자산은 미리 정한 자산배분명세서에 따라 투자신탁별로 공정하게 안분 배분하여야 한다. </w:t>
      </w:r>
    </w:p>
    <w:p w14:paraId="31398DF4" w14:textId="17839CF9" w:rsidR="00E65ADB" w:rsidRPr="00230D61" w:rsidRDefault="00F732B8" w:rsidP="00230D61">
      <w:pPr>
        <w:pStyle w:val="a3"/>
        <w:numPr>
          <w:ilvl w:val="0"/>
          <w:numId w:val="9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제1항에도 불구하고 집합투자업자는 실제 취득·처분한 투자대상자산의 수량이 매매주문 수량에 미달하는 경우에는 투자신탁별 운용상황 및 투자대상자산의 운용여건 등을 고려하여 운용담당자가 사전에 명시한 우선순위에 따라 배분할 수 있다. 이 경우 집합투자업자는 규칙 제10조제2항에 따라 제정하는 사전자산배분기준에 그 내용을 포함하여야 하고 투자자간 이해상충이 발생하지 않도록 관리해야 한다. </w:t>
      </w:r>
    </w:p>
    <w:p w14:paraId="270C2362" w14:textId="6F79FC89" w:rsidR="00E65ADB" w:rsidRPr="00230D61" w:rsidRDefault="00F732B8" w:rsidP="00230D61">
      <w:pPr>
        <w:pStyle w:val="a3"/>
        <w:numPr>
          <w:ilvl w:val="0"/>
          <w:numId w:val="9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운용담당자는 제2항에 따라 배분하는 경우 준법감시인의 확인을 받아야 하며, 이를 입증할 수 있는 근거자료를 보관·유지하여야 한다. </w:t>
      </w:r>
    </w:p>
    <w:p w14:paraId="17B63F9F" w14:textId="77777777" w:rsidR="00E65ADB" w:rsidRPr="00230D61" w:rsidRDefault="00E65ADB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18"/>
        </w:rPr>
      </w:pPr>
    </w:p>
    <w:p w14:paraId="45B36225" w14:textId="3B05E59E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>제6조(공모주 수요예측 참여)</w:t>
      </w:r>
    </w:p>
    <w:p w14:paraId="73F05393" w14:textId="23BC7C05" w:rsidR="00E65ADB" w:rsidRPr="00230D61" w:rsidRDefault="00F732B8" w:rsidP="000F0F91">
      <w:pPr>
        <w:pStyle w:val="a3"/>
        <w:numPr>
          <w:ilvl w:val="0"/>
          <w:numId w:val="12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공모주 청약을 위하여 회사의 명의로 수요예측에 참여하는 경우 회사 신탁재산 중 공모주 투자가 가능한 투자신탁의 전일 순자산가액을 기준으로 참여함을 원칙으로 한다. 다만, 수요예측 참여시 투자신탁별로 수요예측 참여수량을 정하였을 경우에는 이를 기준으로 배분할 수 있다. </w:t>
      </w:r>
    </w:p>
    <w:p w14:paraId="09D1B9A7" w14:textId="2AD7F7ED" w:rsidR="00E65ADB" w:rsidRPr="00230D61" w:rsidRDefault="00F732B8" w:rsidP="000F0F91">
      <w:pPr>
        <w:pStyle w:val="a3"/>
        <w:numPr>
          <w:ilvl w:val="0"/>
          <w:numId w:val="12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수요예측 참여 시 운용담당자는 투자대상 자산에 대하여 참여하는 투자신탁별 만기, 설정금액, 전일순자산금액, 신청가격, 신청수량, 신청금액 등을 포함하는 투자신탁별 배분내역이 기재된 자산배분명세서를 기록ㆍ유지하여야한다. </w:t>
      </w:r>
    </w:p>
    <w:p w14:paraId="17E4D33C" w14:textId="77777777" w:rsidR="00E65ADB" w:rsidRPr="00230D61" w:rsidRDefault="00E65ADB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Cs w:val="18"/>
        </w:rPr>
      </w:pPr>
    </w:p>
    <w:p w14:paraId="4088532E" w14:textId="7777777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>제7조(공모주 청약 및 배분 원칙)</w:t>
      </w:r>
    </w:p>
    <w:p w14:paraId="19936946" w14:textId="56D6B333" w:rsidR="00E65ADB" w:rsidRPr="00230D61" w:rsidRDefault="00F732B8" w:rsidP="000F0F91">
      <w:pPr>
        <w:pStyle w:val="a3"/>
        <w:numPr>
          <w:ilvl w:val="0"/>
          <w:numId w:val="13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회사의 명의로 배정받은 공모주의 배분은 수요예측 참여 시 투자신탁별 수요예측 참여비율을 기준으로 배분함을 원칙으로 한다. 다만, 사전배분비율 대비 투자신탁 내 실제 가용현금이 부족한 경우 공정한 배분을 위배하지 않는 범위 내에서 투자신탁별 유형, 만기, 전략 등을 고려하여 적정하게 배분한다. 할 수 있으며, 이 경우 준법감시인의 사전 승인을 받는다. </w:t>
      </w:r>
    </w:p>
    <w:p w14:paraId="46D3502C" w14:textId="3AA3D131" w:rsidR="00E65ADB" w:rsidRPr="00230D61" w:rsidRDefault="00F732B8" w:rsidP="000F0F91">
      <w:pPr>
        <w:pStyle w:val="a3"/>
        <w:numPr>
          <w:ilvl w:val="0"/>
          <w:numId w:val="13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>단주의 경우 공정한 배분을 위배하지 않는 범위 내에서 투자신탁별로 적정하게 배분한다.</w:t>
      </w:r>
    </w:p>
    <w:p w14:paraId="4A464D21" w14:textId="59AAC266" w:rsidR="00E65ADB" w:rsidRPr="00230D61" w:rsidRDefault="00F732B8" w:rsidP="000F0F91">
      <w:pPr>
        <w:pStyle w:val="a3"/>
        <w:numPr>
          <w:ilvl w:val="0"/>
          <w:numId w:val="13"/>
        </w:numPr>
        <w:wordWrap/>
        <w:spacing w:line="240" w:lineRule="auto"/>
        <w:rPr>
          <w:rFonts w:asciiTheme="minorEastAsia" w:eastAsiaTheme="minorEastAsia" w:hAnsiTheme="minorEastAsia"/>
          <w:color w:val="0000FF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>코스닥벤처펀드와 하이일드 펀드 등 공모주 우선배정이 가능한 투자신탁의 경우 일반 투자신탁과 구분하여 배정받은 물량을 배분한다.</w:t>
      </w:r>
    </w:p>
    <w:p w14:paraId="0609CDE6" w14:textId="77777777" w:rsidR="00E65ADB" w:rsidRPr="000F0F91" w:rsidRDefault="00E65ADB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18"/>
        </w:rPr>
      </w:pPr>
    </w:p>
    <w:p w14:paraId="412C9B0A" w14:textId="7777777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>제8조(자산배분시스템)</w:t>
      </w:r>
    </w:p>
    <w:p w14:paraId="4FF19C46" w14:textId="0B64059C" w:rsidR="00E65ADB" w:rsidRPr="00230D61" w:rsidRDefault="00F732B8" w:rsidP="000F0F91">
      <w:pPr>
        <w:pStyle w:val="a3"/>
        <w:numPr>
          <w:ilvl w:val="0"/>
          <w:numId w:val="14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운용담당자는 투자대상자산의 취득·처분 등의 업무를 수행하기 전에 매매하고자 하는 투자대상자산에 대하여 투자신탁별로 종목, 주문금액, 가격, 수량 등을 기재한 주문서와 투자신탁별로 배분내용을 기재한 자산배분명세서를 전산시스템에 작성하여야 한다. </w:t>
      </w:r>
    </w:p>
    <w:p w14:paraId="75607CF2" w14:textId="55AC7C7E" w:rsidR="00E65ADB" w:rsidRPr="00230D61" w:rsidRDefault="00F732B8" w:rsidP="000F0F91">
      <w:pPr>
        <w:pStyle w:val="a3"/>
        <w:numPr>
          <w:ilvl w:val="0"/>
          <w:numId w:val="14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제1항에도 불구하고, 전산시스템의 미비, 작동 불능, 오류 등이 있는 경우에는 운용담당자는 서면(전자우편을 포함한다)으로 주문내역을 작성할 수 있다. </w:t>
      </w:r>
    </w:p>
    <w:p w14:paraId="34E39192" w14:textId="4F20F8C5" w:rsidR="00E65ADB" w:rsidRPr="00230D61" w:rsidRDefault="00F732B8" w:rsidP="000F0F91">
      <w:pPr>
        <w:pStyle w:val="a3"/>
        <w:numPr>
          <w:ilvl w:val="0"/>
          <w:numId w:val="14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집합투자업자는 주문서와 자산배분명세서를 전산으로 기록ㆍ유지하여야 하며 준법감시인은 주문서와 자산배분명세서의 적정성과 이행내용을 확인하여야 한다. </w:t>
      </w:r>
    </w:p>
    <w:p w14:paraId="55785C0A" w14:textId="4572CCFC" w:rsidR="00E65ADB" w:rsidRPr="00230D61" w:rsidRDefault="00F732B8" w:rsidP="000F0F91">
      <w:pPr>
        <w:pStyle w:val="a3"/>
        <w:numPr>
          <w:ilvl w:val="0"/>
          <w:numId w:val="14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>집합투자업자는 각 투자대상자산의 사전자산배분에 관한 전산시스템을 이 기준의 내용에 부합하도록 적정하게 유지하여야 하고, 준법감시인은 적정성과 이행내용을 확인하여야 한다.</w:t>
      </w:r>
    </w:p>
    <w:p w14:paraId="2DD78F08" w14:textId="77777777" w:rsidR="00E65ADB" w:rsidRPr="00230D61" w:rsidRDefault="00E65ADB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18"/>
        </w:rPr>
      </w:pPr>
    </w:p>
    <w:p w14:paraId="4197019E" w14:textId="7777777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 xml:space="preserve">제9조(주문서의 작성)   </w:t>
      </w:r>
    </w:p>
    <w:p w14:paraId="1F94B41C" w14:textId="066CE01A" w:rsidR="00E65ADB" w:rsidRPr="00230D61" w:rsidRDefault="00F732B8" w:rsidP="000F0F91">
      <w:pPr>
        <w:pStyle w:val="a3"/>
        <w:numPr>
          <w:ilvl w:val="0"/>
          <w:numId w:val="15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>운용담당자는 주문서상의 가격은 해당 자산의 단가 혹은 수익률 등으로 표시하거나 지정가격, 시장가격</w:t>
      </w:r>
      <w:r w:rsidR="000F0F91">
        <w:rPr>
          <w:rFonts w:asciiTheme="minorEastAsia" w:eastAsiaTheme="minorEastAsia" w:hAnsiTheme="minorEastAsia" w:hint="eastAsia"/>
          <w:szCs w:val="18"/>
        </w:rPr>
        <w:t xml:space="preserve"> </w:t>
      </w:r>
      <w:r w:rsidRPr="00230D61">
        <w:rPr>
          <w:rFonts w:asciiTheme="minorEastAsia" w:eastAsiaTheme="minorEastAsia" w:hAnsiTheme="minorEastAsia"/>
          <w:szCs w:val="18"/>
        </w:rPr>
        <w:t>뿐만 아니라 범위를 정하여 매매담당자에게 가격을 일임하거나 범위를 정하지 않고 매매담당자에게 일임하여 주문할 수 있다.</w:t>
      </w:r>
      <w:r w:rsidR="000F0F91">
        <w:rPr>
          <w:rFonts w:asciiTheme="minorEastAsia" w:eastAsiaTheme="minorEastAsia" w:hAnsiTheme="minorEastAsia"/>
          <w:szCs w:val="18"/>
        </w:rPr>
        <w:t xml:space="preserve"> </w:t>
      </w:r>
      <w:r w:rsidRPr="00230D61">
        <w:rPr>
          <w:rFonts w:asciiTheme="minorEastAsia" w:eastAsiaTheme="minorEastAsia" w:hAnsiTheme="minorEastAsia"/>
          <w:szCs w:val="18"/>
        </w:rPr>
        <w:t xml:space="preserve">이 때 운용담당자가 별도의 가격을 기재하지 않은 경우에는 범위를 정하지 않고 매매담당자에게 일임하여 주문한 것으로 본다. </w:t>
      </w:r>
    </w:p>
    <w:p w14:paraId="5295FADB" w14:textId="75A01083" w:rsidR="00E65ADB" w:rsidRPr="00230D61" w:rsidRDefault="00F732B8" w:rsidP="000F0F91">
      <w:pPr>
        <w:pStyle w:val="a3"/>
        <w:numPr>
          <w:ilvl w:val="0"/>
          <w:numId w:val="15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집합투자업자는 제1항의 주문과 관련하여 투자대상자산의 특성 등을 고려하여 집합투자업자별로 적합한 주문방식(종목코드주문, 텍스트주문, 텍스트주문과 종목코드주문의 병행 등)을 적용하여 주문할 수 있다. </w:t>
      </w:r>
    </w:p>
    <w:p w14:paraId="5A9EF5C2" w14:textId="4442EC40" w:rsidR="00E65ADB" w:rsidRPr="00230D61" w:rsidRDefault="00F732B8" w:rsidP="000F0F91">
      <w:pPr>
        <w:pStyle w:val="a3"/>
        <w:numPr>
          <w:ilvl w:val="0"/>
          <w:numId w:val="15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운용담당자는 자산의 취득·처분 등의 주문이 체결되기 전에는 제1항의 주문서를 취소하고 새로이 작성하는 방법으로 주문을 정정할 수 있다. </w:t>
      </w:r>
    </w:p>
    <w:p w14:paraId="0144347F" w14:textId="146F119E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  </w:t>
      </w:r>
    </w:p>
    <w:p w14:paraId="309E94D3" w14:textId="7777777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 xml:space="preserve">제10조(사전자산배분의 정정)  </w:t>
      </w:r>
    </w:p>
    <w:p w14:paraId="3DBE4364" w14:textId="5ABEFD2C" w:rsidR="00E65ADB" w:rsidRPr="00230D61" w:rsidRDefault="00F732B8" w:rsidP="000F0F91">
      <w:pPr>
        <w:pStyle w:val="a3"/>
        <w:numPr>
          <w:ilvl w:val="0"/>
          <w:numId w:val="16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>집합투자업자는 규칙 제9조제1항에 따라 시스템 오류, 운용담당자의 주문 오류 등 불가피한 사유가 있는 경우 취득·처분 등의 주문체결 이후에도 취득·처분 등의 주문 또는 배분내용을 정정할 수 있다.</w:t>
      </w:r>
    </w:p>
    <w:p w14:paraId="02ED91E5" w14:textId="5ADF5560" w:rsidR="00E65ADB" w:rsidRPr="00230D61" w:rsidRDefault="00F732B8" w:rsidP="000F0F91">
      <w:pPr>
        <w:pStyle w:val="a3"/>
        <w:numPr>
          <w:ilvl w:val="0"/>
          <w:numId w:val="16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운용담당자는 제1항에 따라 주문 또는 배분내용을 정정하는 경우 준법감시인의 사전 승인을 받아야 하며, 이를 입증할 수 있는 근거자료를 보관·유지하여야 한다. 이 경우 집합투자업자는 규칙 제10조제2항에 따라 제정하는 사전자산배분기준에 그 내용을 포함하여야 한다. </w:t>
      </w:r>
    </w:p>
    <w:p w14:paraId="0CE6D960" w14:textId="77777777" w:rsidR="00F036CE" w:rsidRDefault="00F036CE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Cs w:val="18"/>
        </w:rPr>
      </w:pPr>
    </w:p>
    <w:p w14:paraId="7185142E" w14:textId="164C6C63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 xml:space="preserve">제11조(콜론 및 환매조건부매매의 특례)   </w:t>
      </w:r>
    </w:p>
    <w:p w14:paraId="3315043C" w14:textId="33FEE353" w:rsidR="00E65ADB" w:rsidRPr="00230D61" w:rsidRDefault="00F732B8" w:rsidP="00EB6175">
      <w:pPr>
        <w:pStyle w:val="a3"/>
        <w:numPr>
          <w:ilvl w:val="0"/>
          <w:numId w:val="17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운용담당자는 투자신탁별로 콜 및 RP시장의 특성, 각 투자신탁의 운용전략 및 운용제한 등을 감안하여 콜 또는 RP거래를 할지 여부를 설정일, 거래하고자 하는 </w:t>
      </w:r>
      <w:r w:rsidRPr="00230D61">
        <w:rPr>
          <w:rFonts w:asciiTheme="minorEastAsia" w:eastAsiaTheme="minorEastAsia" w:hAnsiTheme="minorEastAsia"/>
          <w:szCs w:val="18"/>
        </w:rPr>
        <w:lastRenderedPageBreak/>
        <w:t xml:space="preserve">날 등 사전에 결정하여야 한다. </w:t>
      </w:r>
    </w:p>
    <w:p w14:paraId="4AB7A64B" w14:textId="11F8418F" w:rsidR="00E65ADB" w:rsidRPr="00230D61" w:rsidRDefault="00F732B8" w:rsidP="00EB6175">
      <w:pPr>
        <w:pStyle w:val="a3"/>
        <w:numPr>
          <w:ilvl w:val="0"/>
          <w:numId w:val="17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집합투자업자는 투자신탁별로 콜, RP에 대한 운용가능 자금을 합산하여 통합운용 및 거래할 수 있다. </w:t>
      </w:r>
    </w:p>
    <w:p w14:paraId="1FCEB09B" w14:textId="6E25612B" w:rsidR="00E65ADB" w:rsidRPr="00230D61" w:rsidRDefault="00F732B8" w:rsidP="00EB6175">
      <w:pPr>
        <w:pStyle w:val="a3"/>
        <w:numPr>
          <w:ilvl w:val="0"/>
          <w:numId w:val="17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집합투자업자는 제2항의 운용결과를 투자신탁재산별로 운용가능 자금을 기준으로 안분 배분을 원칙으로 하되, 설정 1개월 내 투자신탁, 해지 예정인 투자신탁 또는 단기금융상품을 주된 투자대상자산으로 하는 투자신탁 등 유동성 확보가 필요한 경우에는 우선적으로 또는 추가로 배분할 수 있다. </w:t>
      </w:r>
    </w:p>
    <w:p w14:paraId="3110C8FE" w14:textId="77777777" w:rsidR="00E65ADB" w:rsidRPr="00230D61" w:rsidRDefault="00E65ADB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18"/>
        </w:rPr>
      </w:pPr>
    </w:p>
    <w:p w14:paraId="6BFB896B" w14:textId="7777777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 xml:space="preserve">제12조(당일 발행자산의 특례)  </w:t>
      </w:r>
    </w:p>
    <w:p w14:paraId="75F4B379" w14:textId="795EF8D4" w:rsidR="00E65ADB" w:rsidRPr="00230D61" w:rsidRDefault="00F732B8" w:rsidP="00EB6175">
      <w:pPr>
        <w:pStyle w:val="a3"/>
        <w:numPr>
          <w:ilvl w:val="0"/>
          <w:numId w:val="18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당일 발행자산의 특성을 감안하여, 운용담당자는 제10조 제2항에도 불구하고 투자중개업자 등과 직접 정보통신수단을 통하여 예외적으로 주문을 체결할 수 있다. </w:t>
      </w:r>
    </w:p>
    <w:p w14:paraId="664B8080" w14:textId="0D9EDD5B" w:rsidR="00E65ADB" w:rsidRPr="00230D61" w:rsidRDefault="00F732B8" w:rsidP="00EB6175">
      <w:pPr>
        <w:pStyle w:val="a3"/>
        <w:numPr>
          <w:ilvl w:val="0"/>
          <w:numId w:val="18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운용담당자는 제1항에 따라 당일 발행자산에 대한 주문체결이 확정되는 경우 정보통신수단을 이용하여 투자신탁별 코드 및 배분수량 등 최소한의 내용을 기재한 주문내역을 매매담당자에게 즉시 통보한다. </w:t>
      </w:r>
    </w:p>
    <w:p w14:paraId="47944DAE" w14:textId="3C1E6823" w:rsidR="00E65ADB" w:rsidRPr="00230D61" w:rsidRDefault="00F732B8" w:rsidP="00EB6175">
      <w:pPr>
        <w:pStyle w:val="a3"/>
        <w:numPr>
          <w:ilvl w:val="0"/>
          <w:numId w:val="18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운용담당자는 주문체결 확정시점으로부터 15분 이내에 투자신탁별 주문내역을 자산배분시스템에 입력한다. </w:t>
      </w:r>
    </w:p>
    <w:p w14:paraId="1F74E800" w14:textId="77777777" w:rsidR="00E65ADB" w:rsidRPr="00F036CE" w:rsidRDefault="00E65ADB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18"/>
        </w:rPr>
      </w:pPr>
    </w:p>
    <w:p w14:paraId="62F50F08" w14:textId="7777777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 xml:space="preserve">제13조(운용담당자와 매매담당자의 구분)  </w:t>
      </w:r>
    </w:p>
    <w:p w14:paraId="55A70720" w14:textId="31AD1B59" w:rsidR="00E65ADB" w:rsidRPr="00230D61" w:rsidRDefault="00F732B8" w:rsidP="00F732B8">
      <w:pPr>
        <w:pStyle w:val="a3"/>
        <w:numPr>
          <w:ilvl w:val="0"/>
          <w:numId w:val="19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규칙 제10조제4항 본문에 따라 집합투자업자는 운용담당자와 매매담당자를 구분하여야 한다. </w:t>
      </w:r>
    </w:p>
    <w:p w14:paraId="59C50659" w14:textId="495ADF0C" w:rsidR="00E65ADB" w:rsidRPr="00230D61" w:rsidRDefault="00F732B8" w:rsidP="00F732B8">
      <w:pPr>
        <w:pStyle w:val="a3"/>
        <w:numPr>
          <w:ilvl w:val="0"/>
          <w:numId w:val="19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제1항에 따른 운용담당자와 매매담당자의 업무구분은 별도 팀 운영 등 조직 분리를 원칙으로 한다. 다만, 집합투자업자는 인력구조 등을 고려하여 불가피한 경우 운용과 매매의 조직 분리가 아닌 담당자 개인별 전담업무를 분리하는 방식으로 운영할 수 있다. </w:t>
      </w:r>
    </w:p>
    <w:p w14:paraId="43353FE1" w14:textId="2EC15BC6" w:rsidR="00E65ADB" w:rsidRPr="00230D61" w:rsidRDefault="00F732B8" w:rsidP="00F732B8">
      <w:pPr>
        <w:pStyle w:val="a3"/>
        <w:numPr>
          <w:ilvl w:val="0"/>
          <w:numId w:val="19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집합투자업자는 제1항에도 불구하고 규칙 제10조제4항 단서에서 정하는 다음 각 호의 어느 하나에 해당되는 경우에는 운용담당자와 매매담당자를 겸직하게 할 수 있다. </w:t>
      </w:r>
    </w:p>
    <w:p w14:paraId="7938AB32" w14:textId="6091AAE6" w:rsidR="00E65ADB" w:rsidRPr="00230D61" w:rsidRDefault="00F732B8" w:rsidP="00F732B8">
      <w:pPr>
        <w:pStyle w:val="a3"/>
        <w:numPr>
          <w:ilvl w:val="0"/>
          <w:numId w:val="20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>증권에 관하여 그 종류에 따라 다수 종목의 가격수준을 종합적으로 표시하는 지수의 변화에 연동하여 운용하는 것을 목표로 하는 집합투자기구의 집합투자재산을 취득, 처분 등을 하는 경우</w:t>
      </w:r>
    </w:p>
    <w:p w14:paraId="5DD84109" w14:textId="629A0E5A" w:rsidR="00E65ADB" w:rsidRPr="00230D61" w:rsidRDefault="00F732B8" w:rsidP="00F732B8">
      <w:pPr>
        <w:pStyle w:val="a3"/>
        <w:numPr>
          <w:ilvl w:val="0"/>
          <w:numId w:val="20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>투자신탁별로 계좌를 개설하고 계좌별로 이루어지는 매매거래의 경우</w:t>
      </w:r>
    </w:p>
    <w:p w14:paraId="650BA05F" w14:textId="4B257A05" w:rsidR="00E65ADB" w:rsidRPr="00230D61" w:rsidRDefault="00F732B8" w:rsidP="00F732B8">
      <w:pPr>
        <w:pStyle w:val="a3"/>
        <w:numPr>
          <w:ilvl w:val="0"/>
          <w:numId w:val="20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 xml:space="preserve">사전에 결정된 투자 전략에 따라 증권시장과 파생상품시장 간의 가격의 차이를 이용한 차익거래로서 거래소에 프로그램 매매 주문이 이루어지는 경우 </w:t>
      </w:r>
    </w:p>
    <w:p w14:paraId="45CEDCD9" w14:textId="77C6FE29" w:rsidR="00E65ADB" w:rsidRPr="00230D61" w:rsidRDefault="00F732B8" w:rsidP="00F732B8">
      <w:pPr>
        <w:pStyle w:val="a3"/>
        <w:numPr>
          <w:ilvl w:val="0"/>
          <w:numId w:val="20"/>
        </w:numPr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>장내파생상품 거래의 경우</w:t>
      </w:r>
    </w:p>
    <w:p w14:paraId="0057D875" w14:textId="77777777" w:rsidR="00E65ADB" w:rsidRPr="00230D61" w:rsidRDefault="00E65ADB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18"/>
        </w:rPr>
      </w:pPr>
    </w:p>
    <w:p w14:paraId="4517BB19" w14:textId="7777777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 xml:space="preserve">제14조(준법감시부서의 감시)  </w:t>
      </w:r>
    </w:p>
    <w:p w14:paraId="417792AE" w14:textId="21EDB21A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18"/>
        </w:rPr>
      </w:pPr>
      <w:r w:rsidRPr="00230D61">
        <w:rPr>
          <w:rFonts w:asciiTheme="minorEastAsia" w:eastAsiaTheme="minorEastAsia" w:hAnsiTheme="minorEastAsia"/>
          <w:szCs w:val="18"/>
        </w:rPr>
        <w:t>준법감시</w:t>
      </w:r>
      <w:r w:rsidR="00F036CE">
        <w:rPr>
          <w:rFonts w:asciiTheme="minorEastAsia" w:eastAsiaTheme="minorEastAsia" w:hAnsiTheme="minorEastAsia" w:hint="eastAsia"/>
          <w:szCs w:val="18"/>
        </w:rPr>
        <w:t>실은</w:t>
      </w:r>
      <w:r w:rsidRPr="00230D61">
        <w:rPr>
          <w:rFonts w:asciiTheme="minorEastAsia" w:eastAsiaTheme="minorEastAsia" w:hAnsiTheme="minorEastAsia"/>
          <w:szCs w:val="18"/>
        </w:rPr>
        <w:t xml:space="preserve"> 사전자산배분 관련 업무처리 실태에 대해 정기적으로 점검하여야 한다.</w:t>
      </w:r>
    </w:p>
    <w:p w14:paraId="2342E36C" w14:textId="36D645FE" w:rsidR="00E65ADB" w:rsidRDefault="00E65ADB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18"/>
        </w:rPr>
      </w:pPr>
    </w:p>
    <w:p w14:paraId="5548041A" w14:textId="77777777" w:rsidR="00F036CE" w:rsidRPr="00F036CE" w:rsidRDefault="00F036CE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Cs w:val="18"/>
        </w:rPr>
      </w:pPr>
    </w:p>
    <w:p w14:paraId="581B6147" w14:textId="77777777" w:rsidR="00E65ADB" w:rsidRPr="00230D61" w:rsidRDefault="00F732B8" w:rsidP="00230D61">
      <w:pPr>
        <w:pStyle w:val="a3"/>
        <w:wordWrap/>
        <w:spacing w:line="240" w:lineRule="auto"/>
        <w:ind w:left="240" w:hanging="240"/>
        <w:jc w:val="center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 w:val="22"/>
          <w:szCs w:val="18"/>
        </w:rPr>
        <w:t xml:space="preserve">부  칙 </w:t>
      </w:r>
    </w:p>
    <w:p w14:paraId="2D6FBFBB" w14:textId="77777777" w:rsidR="00E65ADB" w:rsidRPr="00230D61" w:rsidRDefault="00E65ADB" w:rsidP="00230D61">
      <w:pPr>
        <w:pStyle w:val="a3"/>
        <w:wordWrap/>
        <w:spacing w:line="240" w:lineRule="auto"/>
        <w:ind w:left="240" w:hanging="240"/>
        <w:rPr>
          <w:rFonts w:asciiTheme="minorEastAsia" w:eastAsiaTheme="minorEastAsia" w:hAnsiTheme="minorEastAsia"/>
          <w:sz w:val="22"/>
          <w:szCs w:val="18"/>
        </w:rPr>
      </w:pPr>
    </w:p>
    <w:p w14:paraId="4EF5BE8D" w14:textId="20798C17" w:rsidR="00E65ADB" w:rsidRPr="00230D61" w:rsidRDefault="00F732B8" w:rsidP="00230D61">
      <w:pPr>
        <w:pStyle w:val="a3"/>
        <w:wordWrap/>
        <w:spacing w:line="240" w:lineRule="auto"/>
        <w:rPr>
          <w:rFonts w:asciiTheme="minorEastAsia" w:eastAsiaTheme="minorEastAsia" w:hAnsiTheme="minorEastAsia"/>
          <w:sz w:val="16"/>
          <w:szCs w:val="18"/>
        </w:rPr>
      </w:pPr>
      <w:r w:rsidRPr="00230D61">
        <w:rPr>
          <w:rFonts w:asciiTheme="minorEastAsia" w:eastAsiaTheme="minorEastAsia" w:hAnsiTheme="minorEastAsia"/>
          <w:b/>
          <w:szCs w:val="18"/>
        </w:rPr>
        <w:t>제1조(시행일)</w:t>
      </w:r>
      <w:r w:rsidRPr="00230D61">
        <w:rPr>
          <w:rFonts w:asciiTheme="minorEastAsia" w:eastAsiaTheme="minorEastAsia" w:hAnsiTheme="minorEastAsia"/>
          <w:szCs w:val="18"/>
        </w:rPr>
        <w:t xml:space="preserve"> 이 규정은 202</w:t>
      </w:r>
      <w:r w:rsidR="00F036CE">
        <w:rPr>
          <w:rFonts w:asciiTheme="minorEastAsia" w:eastAsiaTheme="minorEastAsia" w:hAnsiTheme="minorEastAsia"/>
          <w:szCs w:val="18"/>
        </w:rPr>
        <w:t>6</w:t>
      </w:r>
      <w:r w:rsidRPr="00230D61">
        <w:rPr>
          <w:rFonts w:asciiTheme="minorEastAsia" w:eastAsiaTheme="minorEastAsia" w:hAnsiTheme="minorEastAsia"/>
          <w:szCs w:val="18"/>
        </w:rPr>
        <w:t xml:space="preserve">년 </w:t>
      </w:r>
      <w:r w:rsidR="009A58B8">
        <w:rPr>
          <w:rFonts w:asciiTheme="minorEastAsia" w:eastAsiaTheme="minorEastAsia" w:hAnsiTheme="minorEastAsia"/>
          <w:szCs w:val="18"/>
        </w:rPr>
        <w:t>3</w:t>
      </w:r>
      <w:r w:rsidRPr="00230D61">
        <w:rPr>
          <w:rFonts w:asciiTheme="minorEastAsia" w:eastAsiaTheme="minorEastAsia" w:hAnsiTheme="minorEastAsia"/>
          <w:szCs w:val="18"/>
        </w:rPr>
        <w:t xml:space="preserve">월 </w:t>
      </w:r>
      <w:r w:rsidR="009A58B8">
        <w:rPr>
          <w:rFonts w:asciiTheme="minorEastAsia" w:eastAsiaTheme="minorEastAsia" w:hAnsiTheme="minorEastAsia"/>
          <w:szCs w:val="18"/>
        </w:rPr>
        <w:t>3</w:t>
      </w:r>
      <w:r w:rsidRPr="00230D61">
        <w:rPr>
          <w:rFonts w:asciiTheme="minorEastAsia" w:eastAsiaTheme="minorEastAsia" w:hAnsiTheme="minorEastAsia"/>
          <w:szCs w:val="18"/>
        </w:rPr>
        <w:t>일부터 시행한다.</w:t>
      </w:r>
    </w:p>
    <w:sectPr w:rsidR="00E65ADB" w:rsidRPr="00230D61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한컴바탕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6392"/>
    <w:multiLevelType w:val="multilevel"/>
    <w:tmpl w:val="3B0242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" w15:restartNumberingAfterBreak="0">
    <w:nsid w:val="01141919"/>
    <w:multiLevelType w:val="hybridMultilevel"/>
    <w:tmpl w:val="1C487400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0F155CF2"/>
    <w:multiLevelType w:val="hybridMultilevel"/>
    <w:tmpl w:val="45E4A7E0"/>
    <w:lvl w:ilvl="0" w:tplc="E8FA641C">
      <w:start w:val="1"/>
      <w:numFmt w:val="decimalEnclosedCircle"/>
      <w:lvlText w:val="%1"/>
      <w:lvlJc w:val="left"/>
      <w:pPr>
        <w:ind w:left="800" w:hanging="400"/>
      </w:pPr>
      <w:rPr>
        <w:sz w:val="20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FA30D21"/>
    <w:multiLevelType w:val="hybridMultilevel"/>
    <w:tmpl w:val="BFB05606"/>
    <w:lvl w:ilvl="0" w:tplc="BA0E60B2">
      <w:start w:val="1"/>
      <w:numFmt w:val="decimalEnclosedCircle"/>
      <w:lvlText w:val="%1"/>
      <w:lvlJc w:val="left"/>
      <w:pPr>
        <w:ind w:left="800" w:hanging="400"/>
      </w:pPr>
      <w:rPr>
        <w:sz w:val="20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225AD3"/>
    <w:multiLevelType w:val="hybridMultilevel"/>
    <w:tmpl w:val="BD9A4EFE"/>
    <w:lvl w:ilvl="0" w:tplc="B6C8922C">
      <w:start w:val="1"/>
      <w:numFmt w:val="decimalEnclosedCircle"/>
      <w:lvlText w:val="%1"/>
      <w:lvlJc w:val="left"/>
      <w:pPr>
        <w:ind w:left="800" w:hanging="400"/>
      </w:pPr>
      <w:rPr>
        <w:sz w:val="20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ACB0FFD"/>
    <w:multiLevelType w:val="hybridMultilevel"/>
    <w:tmpl w:val="516E3C1A"/>
    <w:lvl w:ilvl="0" w:tplc="3B7E9FCA">
      <w:start w:val="1"/>
      <w:numFmt w:val="decimalEnclosedCircle"/>
      <w:lvlText w:val="%1"/>
      <w:lvlJc w:val="left"/>
      <w:pPr>
        <w:ind w:left="800" w:hanging="400"/>
      </w:pPr>
      <w:rPr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B2A5A68"/>
    <w:multiLevelType w:val="hybridMultilevel"/>
    <w:tmpl w:val="15549046"/>
    <w:lvl w:ilvl="0" w:tplc="43E64014">
      <w:start w:val="1"/>
      <w:numFmt w:val="decimalEnclosedCircle"/>
      <w:lvlText w:val="%1"/>
      <w:lvlJc w:val="left"/>
      <w:pPr>
        <w:ind w:left="800" w:hanging="400"/>
      </w:pPr>
      <w:rPr>
        <w:sz w:val="20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C551795"/>
    <w:multiLevelType w:val="hybridMultilevel"/>
    <w:tmpl w:val="B5700D5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2772F06"/>
    <w:multiLevelType w:val="hybridMultilevel"/>
    <w:tmpl w:val="7EB0939C"/>
    <w:lvl w:ilvl="0" w:tplc="5B6CADFC">
      <w:start w:val="1"/>
      <w:numFmt w:val="decimalEnclosedCircle"/>
      <w:lvlText w:val="%1"/>
      <w:lvlJc w:val="left"/>
      <w:pPr>
        <w:ind w:left="800" w:hanging="400"/>
      </w:pPr>
      <w:rPr>
        <w:color w:val="auto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9D973DE"/>
    <w:multiLevelType w:val="multilevel"/>
    <w:tmpl w:val="BDA6F8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0" w15:restartNumberingAfterBreak="0">
    <w:nsid w:val="4D6A1FD1"/>
    <w:multiLevelType w:val="hybridMultilevel"/>
    <w:tmpl w:val="9150110C"/>
    <w:lvl w:ilvl="0" w:tplc="7A54882C">
      <w:start w:val="1"/>
      <w:numFmt w:val="decimalEnclosedCircle"/>
      <w:lvlText w:val="%1"/>
      <w:lvlJc w:val="left"/>
      <w:pPr>
        <w:ind w:left="800" w:hanging="400"/>
      </w:pPr>
      <w:rPr>
        <w:sz w:val="20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F553504"/>
    <w:multiLevelType w:val="hybridMultilevel"/>
    <w:tmpl w:val="06C065E6"/>
    <w:lvl w:ilvl="0" w:tplc="04CAFE30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F9B3A10"/>
    <w:multiLevelType w:val="multilevel"/>
    <w:tmpl w:val="4C2A51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3" w15:restartNumberingAfterBreak="0">
    <w:nsid w:val="63F610BB"/>
    <w:multiLevelType w:val="multilevel"/>
    <w:tmpl w:val="F762EF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4" w15:restartNumberingAfterBreak="0">
    <w:nsid w:val="645861E6"/>
    <w:multiLevelType w:val="multilevel"/>
    <w:tmpl w:val="FB5800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5" w15:restartNumberingAfterBreak="0">
    <w:nsid w:val="6F137449"/>
    <w:multiLevelType w:val="multilevel"/>
    <w:tmpl w:val="D4FA13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6" w15:restartNumberingAfterBreak="0">
    <w:nsid w:val="72CE10E5"/>
    <w:multiLevelType w:val="hybridMultilevel"/>
    <w:tmpl w:val="C66E21D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75406BE6"/>
    <w:multiLevelType w:val="hybridMultilevel"/>
    <w:tmpl w:val="554EECD2"/>
    <w:lvl w:ilvl="0" w:tplc="BCB60B38">
      <w:start w:val="1"/>
      <w:numFmt w:val="decimalEnclosedCircle"/>
      <w:lvlText w:val="%1"/>
      <w:lvlJc w:val="left"/>
      <w:pPr>
        <w:ind w:left="800" w:hanging="400"/>
      </w:pPr>
      <w:rPr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6AD2A2C"/>
    <w:multiLevelType w:val="multilevel"/>
    <w:tmpl w:val="12AA608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9" w15:restartNumberingAfterBreak="0">
    <w:nsid w:val="7DB615BC"/>
    <w:multiLevelType w:val="hybridMultilevel"/>
    <w:tmpl w:val="F876895A"/>
    <w:lvl w:ilvl="0" w:tplc="33CA3E7E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E7E7264"/>
    <w:multiLevelType w:val="hybridMultilevel"/>
    <w:tmpl w:val="B906A97C"/>
    <w:lvl w:ilvl="0" w:tplc="7792A050">
      <w:start w:val="1"/>
      <w:numFmt w:val="decimalEnclosedCircle"/>
      <w:lvlText w:val="%1"/>
      <w:lvlJc w:val="left"/>
      <w:pPr>
        <w:ind w:left="800" w:hanging="400"/>
      </w:pPr>
      <w:rPr>
        <w:sz w:val="20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5"/>
  </w:num>
  <w:num w:numId="5">
    <w:abstractNumId w:val="9"/>
  </w:num>
  <w:num w:numId="6">
    <w:abstractNumId w:val="12"/>
  </w:num>
  <w:num w:numId="7">
    <w:abstractNumId w:val="0"/>
  </w:num>
  <w:num w:numId="8">
    <w:abstractNumId w:val="7"/>
  </w:num>
  <w:num w:numId="9">
    <w:abstractNumId w:val="17"/>
  </w:num>
  <w:num w:numId="10">
    <w:abstractNumId w:val="16"/>
  </w:num>
  <w:num w:numId="11">
    <w:abstractNumId w:val="19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  <w:num w:numId="16">
    <w:abstractNumId w:val="6"/>
  </w:num>
  <w:num w:numId="17">
    <w:abstractNumId w:val="20"/>
  </w:num>
  <w:num w:numId="18">
    <w:abstractNumId w:val="2"/>
  </w:num>
  <w:num w:numId="19">
    <w:abstractNumId w:val="3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ADB"/>
    <w:rsid w:val="000F0F91"/>
    <w:rsid w:val="00230D61"/>
    <w:rsid w:val="009A58B8"/>
    <w:rsid w:val="00CD593D"/>
    <w:rsid w:val="00E65ADB"/>
    <w:rsid w:val="00EB6175"/>
    <w:rsid w:val="00F036CE"/>
    <w:rsid w:val="00F7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7A9F"/>
  <w15:docId w15:val="{B89EECD3-A421-4DD1-ABF8-D1B53D0A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Balloon Text"/>
    <w:basedOn w:val="a"/>
    <w:link w:val="Char"/>
    <w:uiPriority w:val="99"/>
    <w:semiHidden/>
    <w:unhideWhenUsed/>
    <w:rsid w:val="00230D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230D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제1조</vt:lpstr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제1조</dc:title>
  <dc:creator>syseo</dc:creator>
  <cp:lastModifiedBy>윤태헌</cp:lastModifiedBy>
  <cp:revision>7</cp:revision>
  <dcterms:created xsi:type="dcterms:W3CDTF">2019-07-11T00:57:00Z</dcterms:created>
  <dcterms:modified xsi:type="dcterms:W3CDTF">2026-02-27T07:33:00Z</dcterms:modified>
  <cp:version>0501.0100.01</cp:version>
</cp:coreProperties>
</file>